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trHeight w:val="960" w:hRule="atLeast"/>
        </w:trPr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3" w:sz="2" w:val="single"/>
                <w:left w:color="auto" w:space="3" w:sz="2" w:val="single"/>
                <w:bottom w:color="auto" w:space="3" w:sz="2" w:val="single"/>
                <w:right w:color="auto" w:space="3" w:sz="2" w:val="single"/>
                <w:between w:color="auto" w:space="3" w:sz="2" w:val="single"/>
              </w:pBd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«Общество с ограниченной ответственностью «Фирма»</w:t>
            </w:r>
          </w:p>
          <w:p w:rsidR="00000000" w:rsidDel="00000000" w:rsidP="00000000" w:rsidRDefault="00000000" w:rsidRPr="00000000">
            <w:pPr>
              <w:pBdr>
                <w:top w:color="auto" w:space="3" w:sz="2" w:val="single"/>
                <w:left w:color="auto" w:space="3" w:sz="2" w:val="single"/>
                <w:bottom w:color="auto" w:space="3" w:sz="2" w:val="single"/>
                <w:right w:color="auto" w:space="3" w:sz="2" w:val="single"/>
                <w:between w:color="auto" w:space="3" w:sz="2" w:val="single"/>
              </w:pBdr>
              <w:contextualSpacing w:val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ИНН 7700033322, КПП 770001332, ОКПО 11220000</w:t>
            </w:r>
          </w:p>
        </w:tc>
      </w:tr>
      <w:tr>
        <w:trPr>
          <w:trHeight w:val="5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3" w:sz="2" w:val="single"/>
                <w:left w:color="auto" w:space="3" w:sz="2" w:val="single"/>
                <w:bottom w:color="auto" w:space="3" w:sz="2" w:val="single"/>
                <w:right w:color="auto" w:space="3" w:sz="2" w:val="single"/>
                <w:between w:color="auto" w:space="3" w:sz="2" w:val="single"/>
              </w:pBd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9525" cy="9525"/>
                  <wp:effectExtent b="0" l="0" r="0" t="0"/>
                  <wp:docPr descr="Якорь" id="1" name="image2.gif"/>
                  <a:graphic>
                    <a:graphicData uri="http://schemas.openxmlformats.org/drawingml/2006/picture">
                      <pic:pic>
                        <pic:nvPicPr>
                          <pic:cNvPr descr="Якорь" id="0" name="image2.gif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полное наименование организации</w:t>
            </w:r>
          </w:p>
        </w:tc>
      </w:tr>
    </w:tbl>
    <w:p w:rsidR="00000000" w:rsidDel="00000000" w:rsidP="00000000" w:rsidRDefault="00000000" w:rsidRPr="00000000">
      <w:pPr>
        <w:ind w:left="36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Исх. № ____</w:t>
      </w:r>
    </w:p>
    <w:p w:rsidR="00000000" w:rsidDel="00000000" w:rsidP="00000000" w:rsidRDefault="00000000" w:rsidRPr="00000000">
      <w:pPr>
        <w:ind w:left="36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«__» ______________ 2017 г.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820" w:firstLine="0"/>
        <w:contextualSpacing w:val="0"/>
        <w:rPr/>
      </w:pPr>
      <w:r w:rsidDel="00000000" w:rsidR="00000000" w:rsidRPr="00000000">
        <w:rPr>
          <w:rtl w:val="0"/>
        </w:rPr>
        <w:t xml:space="preserve">Руководителю ООО «МеталлПрокат»</w:t>
      </w:r>
    </w:p>
    <w:p w:rsidR="00000000" w:rsidDel="00000000" w:rsidP="00000000" w:rsidRDefault="00000000" w:rsidRPr="00000000">
      <w:pPr>
        <w:ind w:left="5820" w:firstLine="0"/>
        <w:contextualSpacing w:val="0"/>
        <w:rPr/>
      </w:pPr>
      <w:r w:rsidDel="00000000" w:rsidR="00000000" w:rsidRPr="00000000">
        <w:rPr>
          <w:rtl w:val="0"/>
        </w:rPr>
        <w:t xml:space="preserve">195030, г. Санкт-Петербург,</w:t>
      </w:r>
    </w:p>
    <w:p w:rsidR="00000000" w:rsidDel="00000000" w:rsidP="00000000" w:rsidRDefault="00000000" w:rsidRPr="00000000">
      <w:pPr>
        <w:ind w:left="5820" w:firstLine="0"/>
        <w:contextualSpacing w:val="0"/>
        <w:rPr/>
      </w:pPr>
      <w:r w:rsidDel="00000000" w:rsidR="00000000" w:rsidRPr="00000000">
        <w:rPr>
          <w:rtl w:val="0"/>
        </w:rPr>
        <w:t xml:space="preserve">Ул. Коммуны, д. 15А</w:t>
      </w:r>
    </w:p>
    <w:p w:rsidR="00000000" w:rsidDel="00000000" w:rsidP="00000000" w:rsidRDefault="00000000" w:rsidRPr="00000000">
      <w:pPr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Уведомление кредитору</w:t>
      </w:r>
    </w:p>
    <w:p w:rsidR="00000000" w:rsidDel="00000000" w:rsidP="00000000" w:rsidRDefault="00000000" w:rsidRPr="00000000">
      <w:pPr>
        <w:ind w:left="360" w:firstLine="0"/>
        <w:contextualSpacing w:val="0"/>
        <w:rPr/>
      </w:pPr>
      <w:r w:rsidDel="00000000" w:rsidR="00000000" w:rsidRPr="00000000">
        <w:rPr>
          <w:rtl w:val="0"/>
        </w:rPr>
        <w:t xml:space="preserve">Общество с ограниченной ответственностью «Фирма» сообщает о своей ликвидации (номер записи в ЕГРЮЛ: ___________________ , номер публикации в «Вестнике государственной регистрации: _______________ ).</w:t>
      </w:r>
    </w:p>
    <w:p w:rsidR="00000000" w:rsidDel="00000000" w:rsidP="00000000" w:rsidRDefault="00000000" w:rsidRPr="00000000">
      <w:pPr>
        <w:ind w:left="360" w:firstLine="0"/>
        <w:contextualSpacing w:val="0"/>
        <w:rPr/>
      </w:pPr>
      <w:r w:rsidDel="00000000" w:rsidR="00000000" w:rsidRPr="00000000">
        <w:rPr>
          <w:rtl w:val="0"/>
        </w:rPr>
        <w:t xml:space="preserve">В связи с тем, что ООО «МеталлПрокат» является кредитором ООО «Фирма» (основание задолженности – договор поставки № 7/15М от 17.10.2015, сумма задолженности 80 150 рублей), сообщаем, что требования о погашении кредиторской задолженности принимаются по адресу: 192076, г. Санкт-Петербург, Рыбацкий пр-т, д. 18.</w:t>
      </w:r>
    </w:p>
    <w:p w:rsidR="00000000" w:rsidDel="00000000" w:rsidP="00000000" w:rsidRDefault="00000000" w:rsidRPr="00000000">
      <w:pPr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/>
      </w:pPr>
      <w:r w:rsidDel="00000000" w:rsidR="00000000" w:rsidRPr="00000000">
        <w:rPr>
          <w:rtl w:val="0"/>
        </w:rPr>
        <w:t xml:space="preserve">Генеральный директор ___________/Кононов И.Г.»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gif"/></Relationships>
</file>