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7.9617786292615"/>
        <w:gridCol w:w="5444.465731536209"/>
        <w:gridCol w:w="1111.6733376525817"/>
        <w:gridCol w:w="1781.4109632055713"/>
        <w:tblGridChange w:id="0">
          <w:tblGrid>
            <w:gridCol w:w="687.9617786292615"/>
            <w:gridCol w:w="5444.465731536209"/>
            <w:gridCol w:w="1111.6733376525817"/>
            <w:gridCol w:w="1781.4109632055713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Вопросы для проверки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Да/Нет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Комментарий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Есть документ, утверждающий и вводящий в действие учётную политику?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 кого возложена ответственность за ведение бухгалтерского учёта?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Каков порядок обработки учётных данных?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Проверка принятых приложений: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рабочий план счетов?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формы первичной документации?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регистры бухгалтерского учёта?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формы внутренней отчётности?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график документооборота?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Определён круг лиц, располагающих правом подписи первичных документов?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Организована сохранность документации?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Каковы сроки и порядок проведения инвентаризации?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Есть структурные подразделения на отдельном балансе?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Какой используется метод начисления амортизации ОС и НМА?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Установлен стоимостный лимит для введения активов в состав ОС и НМА?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Каков порядок проведения переоценки ОС и НМА?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Какие используются способы учёта НМА?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Ведется учёт ТЗР?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оцениваются материалы в бухгалтерском учёте?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Каков порядок списания материалов?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организованы учёт и оценка готовой продукции?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организована оценка НЗП?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распределяются коммерческие и управленческие расходы?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происходит списание расходов на продажу?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Созданы ли резервы?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Каков порядок признания доходов?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Иные значимые вопросы.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0" w:val="none"/>
                <w:right w:color="auto" w:space="5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