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5590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Ставка страховых взносов </w:t>
            </w:r>
          </w:p>
        </w:tc>
        <w:tc>
          <w:tcPr>
            <w:tcW w:w="559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>Страхователь</w:t>
            </w:r>
          </w:p>
        </w:tc>
        <w:tc>
          <w:tcPr>
            <w:tcW w:w="220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>Срок действия 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>30%</w:t>
            </w:r>
          </w:p>
        </w:tc>
        <w:tc>
          <w:tcPr>
            <w:tcW w:w="559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>общий тариф в пределах ЕПВБ</w:t>
            </w:r>
          </w:p>
        </w:tc>
        <w:tc>
          <w:tcPr>
            <w:tcW w:w="220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>Бессрочно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>15,1%</w:t>
            </w:r>
          </w:p>
        </w:tc>
        <w:tc>
          <w:tcPr>
            <w:tcW w:w="559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>общий тариф с превышения ЕПВБ</w:t>
            </w:r>
          </w:p>
        </w:tc>
        <w:tc>
          <w:tcPr>
            <w:tcW w:w="220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>Бессрочно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>15%</w:t>
            </w:r>
          </w:p>
        </w:tc>
        <w:tc>
          <w:tcPr>
            <w:tcW w:w="559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компаний и ИП — субъекты малого и среднего бизнеса;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субъекты МСП, с основным видом деятельности — предоставление продуктов питания, со среднесписочной численностью не превышает 250 человек;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участники инновационного центра «Сколково». </w:t>
            </w:r>
          </w:p>
        </w:tc>
        <w:tc>
          <w:tcPr>
            <w:tcW w:w="220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>Бессрочно (п. 2.4 ст. 427 НК РФ).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>Льготный тариф применят не ко всем выплатам, а только к части, превышающей МРОТ. Остальная сумма облагается по ставке 30%.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>7,6%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- в 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пределах единой базы;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>0% - в случае превышения предельной базы</w:t>
            </w:r>
          </w:p>
        </w:tc>
        <w:tc>
          <w:tcPr>
            <w:tcW w:w="559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>российские IT-компании и ИП;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российские организации из реестра радиоэлектронной промышленности;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российские компании, производящие и реализующие собственную анимационную аудиовизуальную продукцию;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резиденты ТОСЭР;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участники СЭЗ в Крыму и Севастополе;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резиденты порта Владивосток;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резиденты ОЭЗ в Калининградской области;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социально-ориентированные НКО на УСН;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благотворительные организации на УСН;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организации, зарегистрированные на Курильских островах;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>студенческие отряды из реестра молодежных и детских объединений с господдержкой.</w:t>
            </w:r>
          </w:p>
        </w:tc>
        <w:tc>
          <w:tcPr>
            <w:tcW w:w="220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Бессрочно.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Исключение — НКО и благотворительные организации на УСН, для них ставка применяется в период 2023 -2024 гг.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0%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559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Организации, которые платят экипажам судов, зарегистрированных в Российском международном реестре (п. 2.3 ст. 427 НК РФ).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Зарплата остальных сотрудников облагается по единому тарифу страховых взносов.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Исключение — суда для хранения и перевалки нефти, нефтепродуктов и газа в морских портах. Для них льготы не действуют.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220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  <w:t>с 2023 по 2027 год включительно.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t>Как и прежде взносы от несчастных случаев и профессиональных заболеваний устанавливаются с учетом класса профессионального риска, определенного по основному виду экономической деятельности страхователя.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C"/>
    <w:rsid w:val="00011128"/>
    <w:rsid w:val="00027BA9"/>
    <w:rsid w:val="003048B1"/>
    <w:rsid w:val="00632FA3"/>
    <w:rsid w:val="007412AC"/>
    <w:rsid w:val="007F0E88"/>
    <w:rsid w:val="00A7318B"/>
    <w:rsid w:val="00B76E90"/>
    <w:rsid w:val="2DF2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Верхний колонтитул Знак"/>
    <w:basedOn w:val="4"/>
    <w:link w:val="2"/>
    <w:uiPriority w:val="99"/>
  </w:style>
  <w:style w:type="character" w:customStyle="1" w:styleId="8">
    <w:name w:val="Нижний колонтитул Знак"/>
    <w:basedOn w:val="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Russaudit LLC</Company>
  <Pages>1</Pages>
  <Words>277</Words>
  <Characters>1583</Characters>
  <Lines>13</Lines>
  <Paragraphs>3</Paragraphs>
  <TotalTime>22</TotalTime>
  <ScaleCrop>false</ScaleCrop>
  <LinksUpToDate>false</LinksUpToDate>
  <CharactersWithSpaces>1857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2023-01-26T15:27:00Z</dcterms:created>
  <dc:creator>Elena Emanova</dc:creator>
  <cp:lastModifiedBy>odayn</cp:lastModifiedBy>
  <dcterms:modified xsi:type="dcterms:W3CDTF">2024-02-11T14:25:33Z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