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Общество с ограниченной ответственностью «Светлый путь»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(ООО «Светлый путь»)   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_____________________________________________________________________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</w:t>
        <w:tab/>
        <w:t xml:space="preserve">                                                                  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</w:t>
        <w:tab/>
        <w:t xml:space="preserve">Приказ N 12-к                          </w:t>
        <w:tab/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о повышении оклада в связи с изменением МРОТ           </w:t>
        <w:tab/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ab/>
        <w:t xml:space="preserve">15 апреля 2018 года                                  </w:t>
        <w:tab/>
        <w:t xml:space="preserve">г. Санкт-Петербург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В  связи с увеличением  размера минимальной  зарплаты  с  1 мая 2018 года на основании ч. 11 ст. 133.1 Трудового кодекса  Российской Федерации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приказываю:                                                     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1.  Установить с 1 мая 2018 года в порядке, предусмотренном  частью 7 Положения  об оплате труда, утвержденного Приказом от 21.12.2016  N 75-к, оклад в размере 11 500 руб. следующим сотрудникам:     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              </w:t>
        <w:tab/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- Андрееву Сергею Петровичу;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- Петрову Андрею Сергеевичу;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- Сергееву Петру Андреевичу.                         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2.  Начальнику отдела кадров Ивановой И.И. подготовить  дополнительные соглашения   к  трудовым  договорам   с  Андреевым С.П., Петровым А.С., Сергеевым П.А.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Директор                </w:t>
        <w:tab/>
        <w:t xml:space="preserve">Сидоров                 </w:t>
        <w:tab/>
        <w:t xml:space="preserve">С.С. Сидоров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